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AED85">
      <w:pPr>
        <w:pStyle w:val="2"/>
        <w:keepNext w:val="0"/>
        <w:keepLines w:val="0"/>
        <w:widowControl/>
        <w:suppressLineNumbers w:val="0"/>
        <w:jc w:val="center"/>
        <w:rPr>
          <w:rFonts w:hint="eastAsia" w:eastAsia="宋体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《</w:t>
      </w:r>
      <w:r>
        <w:rPr>
          <w:sz w:val="22"/>
          <w:szCs w:val="22"/>
        </w:rPr>
        <w:t>华师“芯”暖青禾</w:t>
      </w:r>
      <w:r>
        <w:rPr>
          <w:rFonts w:hint="eastAsia"/>
          <w:sz w:val="22"/>
          <w:szCs w:val="22"/>
          <w:lang w:eastAsia="zh-CN"/>
        </w:rPr>
        <w:t>“</w:t>
      </w:r>
      <w:r>
        <w:rPr>
          <w:rFonts w:hint="eastAsia"/>
          <w:sz w:val="22"/>
          <w:szCs w:val="22"/>
          <w:lang w:val="en-US" w:eastAsia="zh-CN"/>
        </w:rPr>
        <w:t>百千万工程”</w:t>
      </w:r>
      <w:r>
        <w:rPr>
          <w:sz w:val="22"/>
          <w:szCs w:val="22"/>
        </w:rPr>
        <w:t>突击队：</w:t>
      </w:r>
      <w:r>
        <w:rPr>
          <w:rFonts w:hint="eastAsia"/>
          <w:sz w:val="22"/>
          <w:szCs w:val="22"/>
        </w:rPr>
        <w:t>以青春之力赋能乡村教育发展</w:t>
      </w:r>
      <w:r>
        <w:rPr>
          <w:rFonts w:hint="eastAsia"/>
          <w:sz w:val="22"/>
          <w:szCs w:val="22"/>
          <w:lang w:eastAsia="zh-CN"/>
        </w:rPr>
        <w:t>》</w:t>
      </w:r>
    </w:p>
    <w:p w14:paraId="235093E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</w:pPr>
      <w:r>
        <w:rPr>
          <w:rFonts w:ascii="宋体" w:hAnsi="宋体" w:eastAsia="宋体" w:cs="宋体"/>
          <w:kern w:val="0"/>
          <w:sz w:val="18"/>
          <w:szCs w:val="18"/>
          <w:lang w:val="en-US" w:eastAsia="zh-CN" w:bidi="ar"/>
        </w:rPr>
        <w:t>为深入学习贯彻习近平总书记关于“三农”工作的重要论述，认真落实共青团中央关于青年助力乡村振兴的工作部署，积极响应广东省“百县千镇万村高质量发展工程”号召，切实把高校育人成效转化为服务基层发展的实际行动</w:t>
      </w: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"/>
        </w:rPr>
        <w:t>。</w:t>
      </w:r>
    </w:p>
    <w:p w14:paraId="78EAE6D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666365"/>
            <wp:effectExtent l="0" t="0" r="10795" b="635"/>
            <wp:docPr id="1" name="图片 1" descr="a76f884018727b5607fdb5dc5b635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6f884018727b5607fdb5dc5b635f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8C02E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华南师范大学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“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芯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”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暖青禾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“百千万工程”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突击队于2026年2月1日至6日，在佛山市南海区狮山镇莲子塘村开展冬令营活动。这支由工学部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团委核心骨干力量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组成的队伍，以“科学启智、非遗铸魂”为核心，精准服务乡村儿童成长，用青春力量为乡村教育赋能。</w:t>
      </w:r>
    </w:p>
    <w:p w14:paraId="245730A9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精准调研摸底 锚定需求施策</w:t>
      </w:r>
    </w:p>
    <w:p w14:paraId="7C34E4FA"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7050" cy="1347470"/>
            <wp:effectExtent l="0" t="0" r="6350" b="11430"/>
            <wp:docPr id="2" name="图片 2" descr="130e56988246bd40e97d034fd2b35d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0e56988246bd40e97d034fd2b35d9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4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11705" cy="1350645"/>
            <wp:effectExtent l="0" t="0" r="10795" b="8255"/>
            <wp:docPr id="5" name="图片 5" descr="7bbf80df50af05390fe09a2cfb29c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bbf80df50af05390fe09a2cfb29c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A194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活动前，突击队走访30户学生家庭、对接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莲子塘</w:t>
      </w:r>
      <w:r>
        <w:rPr>
          <w:rFonts w:hint="eastAsia"/>
        </w:rPr>
        <w:t>村党</w:t>
      </w:r>
      <w:r>
        <w:rPr>
          <w:rFonts w:hint="eastAsia"/>
          <w:lang w:val="en-US" w:eastAsia="zh-CN"/>
        </w:rPr>
        <w:t>委副</w:t>
      </w:r>
      <w:r>
        <w:rPr>
          <w:rFonts w:hint="eastAsia"/>
        </w:rPr>
        <w:t>书记麦国年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及当地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新城小学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教师</w:t>
      </w:r>
      <w:r>
        <w:rPr>
          <w:rFonts w:hint="eastAsia"/>
        </w:rPr>
        <w:t>郑玉霞老师、曾瑞华老师等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，梳理出乡村儿童学业薄弱、科技启蒙不足、传统文化认知较浅等问题。结合国家科普与文化传承相关政策，摒弃单向灌输模式，设计互动式双轨课程，助力缩小城乡教育差距，破解乡村教育痛点。</w:t>
      </w:r>
    </w:p>
    <w:p w14:paraId="4C8C29D1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科学启智赋能 厚植创新根基</w:t>
      </w:r>
    </w:p>
    <w:p w14:paraId="5786BF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43710" cy="1162685"/>
            <wp:effectExtent l="0" t="0" r="8890" b="5715"/>
            <wp:docPr id="3" name="图片 3" descr="65299e0180a4c6beb0ee65a5ab2b2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5299e0180a4c6beb0ee65a5ab2b2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44980" cy="1163955"/>
            <wp:effectExtent l="0" t="0" r="7620" b="4445"/>
            <wp:docPr id="7" name="图片 7" descr="ad48037cc07d3c123a600adb005b0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d48037cc07d3c123a600adb005b05c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64590" cy="776605"/>
            <wp:effectExtent l="0" t="0" r="10795" b="3810"/>
            <wp:docPr id="11" name="图片 11" descr="c92f1ff644472a3b7e28f548d8fc6e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92f1ff644472a3b7e28f548d8fc6e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6459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58265" cy="2038350"/>
            <wp:effectExtent l="0" t="0" r="13335" b="0"/>
            <wp:docPr id="13" name="图片 13" descr="ea38752a8b7053314a15d1629e62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a38752a8b7053314a15d1629e62114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15490" cy="1343660"/>
            <wp:effectExtent l="0" t="0" r="8890" b="3810"/>
            <wp:docPr id="14" name="图片 14" descr="b7dc8966f0a3ccecf2cdaab5109e59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7dc8966f0a3ccecf2cdaab5109e595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1549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D26C0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紧扣创新驱动发展战略，落实全民科学素质提升行动要求，突击队打造趣味科学课程，通</w:t>
      </w:r>
      <w:r>
        <w:rPr>
          <w:rFonts w:ascii="宋体" w:hAnsi="宋体" w:eastAsia="宋体" w:cs="宋体"/>
          <w:kern w:val="0"/>
          <w:sz w:val="21"/>
          <w:szCs w:val="21"/>
          <w:lang w:eastAsia="zh-CN" w:bidi="ar"/>
        </w:rPr>
        <w:t>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 w:bidi="ar"/>
        </w:rPr>
        <w:t>AI认知与芯片探秘系列科普实验，引导孩子们主动探索人工智能基础应用与芯片发展奥秘，点燃其科学求知欲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。这些活动让乡村孩子走出知识局限，感受到科学的魅力，学会用科学视角观察世界，有效弥补了乡村科技启蒙资源的不足，为成长成才筑牢科学根基。</w:t>
      </w:r>
    </w:p>
    <w:p w14:paraId="40B62575">
      <w:pPr>
        <w:pStyle w:val="3"/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sz w:val="22"/>
          <w:szCs w:val="22"/>
        </w:rPr>
        <w:t>非遗铸魂育人 凝聚文化自信</w:t>
      </w:r>
    </w:p>
    <w:p w14:paraId="405E7101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40560" cy="1294765"/>
            <wp:effectExtent l="0" t="0" r="2540" b="635"/>
            <wp:docPr id="4" name="图片 4" descr="e94f35a99e68d4a07ad00bd790509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94f35a99e68d4a07ad00bd790509bd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311910" cy="874395"/>
            <wp:effectExtent l="0" t="0" r="1905" b="8890"/>
            <wp:docPr id="8" name="图片 8" descr="c75b668cc7a10fc06f71800f83734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75b668cc7a10fc06f71800f8373432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119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965325" cy="1311275"/>
            <wp:effectExtent l="0" t="0" r="3175" b="9525"/>
            <wp:docPr id="9" name="图片 9" descr="6c46788447b39d5000a77e2935e6d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c46788447b39d5000a77e2935e6d55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954530" cy="1303655"/>
            <wp:effectExtent l="0" t="0" r="7620" b="10795"/>
            <wp:docPr id="10" name="图片 10" descr="0c1b4e57977b28d33b688507f8da42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c1b4e57977b28d33b688507f8da42a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1945005" cy="1297305"/>
            <wp:effectExtent l="0" t="0" r="17145" b="17145"/>
            <wp:docPr id="12" name="图片 12" descr="fd59c28489aa0148926f5de621eb6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d59c28489aa0148926f5de621eb6cd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1514F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立足非遗普及，突击队开展沉浸式体验课程，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实践组成员及启明星驿站的莫社工、彭社工、韩社工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指导孩子们拓印“福”字、春联，解读脸谱文化并引导手绘。这些活动不仅让孩子们在动手实践中感受传统文化的博大精深，更帮助内向孩子打开心扉、勇敢表达，厚植文化情怀，增强文化认同与民族自豪感，让中华优秀传统文化在心中扎根。</w:t>
      </w:r>
    </w:p>
    <w:p w14:paraId="2DCEC9D5">
      <w:pPr>
        <w:pStyle w:val="3"/>
        <w:keepNext w:val="0"/>
        <w:keepLines w:val="0"/>
        <w:widowControl/>
        <w:suppressLineNumbers w:val="0"/>
        <w:jc w:val="left"/>
      </w:pPr>
      <w:r>
        <w:rPr>
          <w:sz w:val="22"/>
          <w:szCs w:val="22"/>
        </w:rPr>
        <w:t>实践成效显著 青春担当彰显</w:t>
      </w:r>
    </w:p>
    <w:p w14:paraId="24F38ED9"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六天的冬令营收获广泛认可，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经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问卷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调查家长满意度实现接近99%</w:t>
      </w:r>
      <w:bookmarkStart w:id="0" w:name="_GoBack"/>
      <w:bookmarkEnd w:id="0"/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。孩子们不仅夯实了学业基础、减少了电子设备沉迷，更在活动中收获了知识与快乐，学会了合作分享，养成了乐于探索、积极向上的习惯，心中深深种下科学与文化的种子，为未来成长注入了温暖力量。</w:t>
      </w:r>
    </w:p>
    <w:p w14:paraId="5AE0800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6762FB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  <w:t>结语</w:t>
      </w:r>
    </w:p>
    <w:p w14:paraId="5B17D59C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kern w:val="0"/>
          <w:sz w:val="22"/>
          <w:szCs w:val="22"/>
          <w:lang w:val="en-US" w:eastAsia="zh-CN" w:bidi="ar"/>
        </w:rPr>
        <w:drawing>
          <wp:inline distT="0" distB="0" distL="114300" distR="114300">
            <wp:extent cx="4319270" cy="2061210"/>
            <wp:effectExtent l="0" t="0" r="5080" b="15240"/>
            <wp:docPr id="6" name="图片 6" descr="e862abbea60d6586ef66549c4ecb5f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862abbea60d6586ef66549c4ecb5f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BEB4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此次实践是高校服务基层、助力乡村振兴的生动体现。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工学部团委副书记兼队长赵雪怡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表示，队员们锤炼了实践本领，深化了对“百千万工程”的理解。下一步，</w:t>
      </w:r>
      <w:r>
        <w:rPr>
          <w:rFonts w:hint="eastAsia"/>
        </w:rPr>
        <w:t>华南师范大学“芯</w:t>
      </w:r>
      <w:r>
        <w:rPr>
          <w:rFonts w:hint="eastAsia"/>
          <w:lang w:eastAsia="zh-CN"/>
        </w:rPr>
        <w:t>”</w:t>
      </w:r>
      <w:r>
        <w:rPr>
          <w:rFonts w:hint="eastAsia"/>
        </w:rPr>
        <w:t>暖青禾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百千万工程”</w:t>
      </w:r>
      <w:r>
        <w:rPr>
          <w:rFonts w:hint="eastAsia"/>
        </w:rPr>
        <w:t>突击队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将总结经验，常态化开展支教、科普等服务，以青春之力书写高校赋能乡村发展的新篇章，践行新时代青年担当。</w:t>
      </w:r>
    </w:p>
    <w:p w14:paraId="7AA78034">
      <w:pPr>
        <w:rPr>
          <w:sz w:val="21"/>
          <w:szCs w:val="21"/>
        </w:rPr>
      </w:pPr>
    </w:p>
    <w:p w14:paraId="6946F1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42709"/>
    <w:rsid w:val="4625341C"/>
    <w:rsid w:val="65EC45AD"/>
    <w:rsid w:val="736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987</Words>
  <Characters>992</Characters>
  <Lines>0</Lines>
  <Paragraphs>0</Paragraphs>
  <TotalTime>0</TotalTime>
  <ScaleCrop>false</ScaleCrop>
  <LinksUpToDate>false</LinksUpToDate>
  <CharactersWithSpaces>1005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2026-02-06T13:45:00Z</dcterms:created>
  <dc:creator>白桦树</dc:creator>
  <cp:lastModifiedBy>初尘</cp:lastModifiedBy>
  <dcterms:modified xsi:type="dcterms:W3CDTF">2026-02-08T14:41:43Z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203480433B324B5790F02C80BA4FCC26_13</vt:lpwstr>
  </property>
  <property fmtid="{D5CDD505-2E9C-101B-9397-08002B2CF9AE}" pid="4" name="KSOTemplateDocerSaveRecord">
    <vt:lpwstr>eyJoZGlkIjoiODUyNmZiMmRhOGYyNDg5MTQxMTZlMDUxMmIxYzEzMTQiLCJ1c2VySWQiOiI4OTQxNjAxNTEifQ==</vt:lpwstr>
  </property>
</Properties>
</file>