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62C5FB">
      <w:pPr>
        <w:rPr>
          <w:rFonts w:ascii="微软雅黑" w:hAnsi="微软雅黑" w:eastAsia="微软雅黑"/>
        </w:rPr>
      </w:pPr>
      <w:r>
        <w:rPr>
          <w:rFonts w:ascii="微软雅黑" w:hAnsi="微软雅黑" w:eastAsia="微软雅黑"/>
          <w:b/>
          <w:bCs/>
        </w:rPr>
        <w:t>“藤脉新生”三下乡团队首站赴丹灶罗行，探寻竹藤编活态传承创新路径</w:t>
      </w:r>
    </w:p>
    <w:p w14:paraId="53F3E906">
      <w:pPr>
        <w:ind w:firstLine="440" w:firstLineChars="200"/>
        <w:jc w:val="both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t>为深入推动非物质文化遗产的活态传承，探索传统手工艺与现代生活美学的创新融合，近日，“藤脉新生” 三下乡社会实践团队首站来到佛山市南海区丹灶镇罗行古街，围绕竹藤编技艺的当代转化与公共文化空间赋能开展实地调研。团队成员由</w:t>
      </w:r>
      <w:r>
        <w:rPr>
          <w:rFonts w:hint="eastAsia" w:ascii="微软雅黑" w:hAnsi="微软雅黑" w:eastAsia="微软雅黑"/>
        </w:rPr>
        <w:t>数字媒体艺术设计</w:t>
      </w:r>
      <w:r>
        <w:rPr>
          <w:rFonts w:ascii="微软雅黑" w:hAnsi="微软雅黑" w:eastAsia="微软雅黑"/>
        </w:rPr>
        <w:t>、</w:t>
      </w:r>
      <w:r>
        <w:rPr>
          <w:rFonts w:hint="eastAsia" w:ascii="微软雅黑" w:hAnsi="微软雅黑" w:eastAsia="微软雅黑"/>
        </w:rPr>
        <w:t>环境艺术设计、视觉传达设计</w:t>
      </w:r>
      <w:r>
        <w:rPr>
          <w:rFonts w:ascii="微软雅黑" w:hAnsi="微软雅黑" w:eastAsia="微软雅黑"/>
        </w:rPr>
        <w:t>等专业的学生组成，力求在田野中寻找非遗破圈的可行方案。</w:t>
      </w:r>
    </w:p>
    <w:p w14:paraId="2EE07DCC">
      <w:pPr>
        <w:jc w:val="both"/>
        <w:rPr>
          <w:rFonts w:hint="eastAsia" w:ascii="微软雅黑" w:hAnsi="微软雅黑" w:eastAsia="微软雅黑"/>
          <w:b/>
          <w:bCs/>
        </w:rPr>
      </w:pPr>
      <w:r>
        <w:rPr>
          <w:rFonts w:ascii="微软雅黑" w:hAnsi="微软雅黑" w:eastAsia="微软雅黑"/>
          <w:b/>
          <w:bCs/>
        </w:rPr>
        <w:t>百年墟市焕新颜，竹编艺术融入街巷肌理</w:t>
      </w:r>
      <w:r>
        <w:rPr>
          <w:rFonts w:hint="eastAsia" w:ascii="微软雅黑" w:hAnsi="微软雅黑" w:eastAsia="微软雅黑"/>
          <w:b/>
          <w:bCs/>
        </w:rPr>
        <w:t xml:space="preserve"> </w:t>
      </w:r>
    </w:p>
    <w:p w14:paraId="7B4F872E">
      <w:pPr>
        <w:jc w:val="both"/>
        <w:rPr>
          <w:rFonts w:hint="eastAsia" w:ascii="微软雅黑" w:hAnsi="微软雅黑" w:eastAsia="微软雅黑"/>
          <w:b/>
          <w:bCs/>
          <w:lang w:eastAsia="zh-CN"/>
        </w:rPr>
      </w:pPr>
      <w:r>
        <w:rPr>
          <w:rFonts w:hint="eastAsia" w:ascii="微软雅黑" w:hAnsi="微软雅黑" w:eastAsia="微软雅黑"/>
          <w:b/>
          <w:bCs/>
          <w:lang w:eastAsia="zh-CN"/>
        </w:rPr>
        <w:drawing>
          <wp:inline distT="0" distB="0" distL="114300" distR="114300">
            <wp:extent cx="5272405" cy="3954145"/>
            <wp:effectExtent l="0" t="0" r="635" b="8255"/>
            <wp:docPr id="1" name="图片 1" descr="微信图片_20260722225959_2326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722225959_2326_26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17898">
      <w:pPr>
        <w:jc w:val="both"/>
        <w:rPr>
          <w:rFonts w:hint="eastAsia" w:ascii="微软雅黑" w:hAnsi="微软雅黑" w:eastAsia="微软雅黑"/>
          <w:b/>
          <w:bCs/>
          <w:lang w:eastAsia="zh-CN"/>
        </w:rPr>
      </w:pPr>
      <w:r>
        <w:rPr>
          <w:rFonts w:hint="eastAsia" w:ascii="微软雅黑" w:hAnsi="微软雅黑" w:eastAsia="微软雅黑"/>
          <w:b/>
          <w:bCs/>
          <w:lang w:eastAsia="zh-CN"/>
        </w:rPr>
        <w:drawing>
          <wp:inline distT="0" distB="0" distL="114300" distR="114300">
            <wp:extent cx="5233670" cy="2945130"/>
            <wp:effectExtent l="0" t="0" r="8890" b="11430"/>
            <wp:docPr id="8" name="图片 8" descr="微信图片_20260723000353_2340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图片_20260723000353_2340_26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33670" cy="294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D3AA7">
      <w:pPr>
        <w:ind w:firstLine="440" w:firstLineChars="200"/>
        <w:jc w:val="both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t>罗行古街始建于清代，曾是广东三大墟市之一，至今已有300余年历史。罗行竹编以其精湛的编织工艺和实用美学闻名，已入选佛山市非物质文化遗产名录。步入古街，青砖黛瓦间随处可见竹编艺术装置的灵动身影——高达4.3米的巨型竹箩矗立于街口，既是对过往墟市盛景的致敬，也成为游客争相打卡的文化地标；沿街墙面、屋檐下悬挂着形态各异的竹编灯饰与创意作品，仿佛将整条老街变成了一座没有围墙的露天美术馆。团队先后参观了罗行村史馆与普蓝艺文中心，在村史馆内，一件件老旧的竹编农具、鱼篓、食盒，无声诉说着竹编与丹灶人日常生活的紧密关联；而在艺文中心，现代艺术家以竹为媒介创作的装置作品，则让团队看到了传统材料在当代语境下的无限可能。</w:t>
      </w:r>
    </w:p>
    <w:p w14:paraId="0C17C3D6">
      <w:pPr>
        <w:jc w:val="both"/>
        <w:rPr>
          <w:rFonts w:ascii="微软雅黑" w:hAnsi="微软雅黑" w:eastAsia="微软雅黑"/>
          <w:b/>
          <w:bCs/>
        </w:rPr>
      </w:pPr>
      <w:r>
        <w:rPr>
          <w:rFonts w:ascii="微软雅黑" w:hAnsi="微软雅黑" w:eastAsia="微软雅黑"/>
          <w:b/>
          <w:bCs/>
        </w:rPr>
        <w:t>深入阅读+美学空间，对话一线运营团队</w:t>
      </w:r>
    </w:p>
    <w:p w14:paraId="06C091E2">
      <w:pPr>
        <w:ind w:firstLine="440" w:firstLineChars="200"/>
        <w:jc w:val="both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t>调研首站的核心环节，是走访位于罗行古街艺术墟内的丹灶·目闻阅野集读书驿站。该空间由旧驿站改造升级而成，是一座集阅读、文创、艺术展览和咖啡餐饮于一体的复合型美学阅读空间。木质书架与竹编灯具相映成趣，咖啡香气与书卷气息交织，使得这里不仅是知识传播的场所，更成为古街中一处温暖的文化栖息地。</w:t>
      </w:r>
    </w:p>
    <w:p w14:paraId="7EEA4D70">
      <w:pPr>
        <w:jc w:val="both"/>
        <w:rPr>
          <w:rFonts w:hint="eastAsia" w:ascii="微软雅黑" w:hAnsi="微软雅黑" w:eastAsia="微软雅黑"/>
          <w:lang w:eastAsia="zh-CN"/>
        </w:rPr>
      </w:pPr>
      <w:r>
        <w:rPr>
          <w:rFonts w:hint="eastAsia" w:ascii="微软雅黑" w:hAnsi="微软雅黑" w:eastAsia="微软雅黑"/>
          <w:lang w:eastAsia="zh-CN"/>
        </w:rPr>
        <w:drawing>
          <wp:inline distT="0" distB="0" distL="114300" distR="114300">
            <wp:extent cx="5268595" cy="6984365"/>
            <wp:effectExtent l="0" t="0" r="4445" b="10795"/>
            <wp:docPr id="9" name="图片 9" descr="微信图片_20260722234344_179_3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微信图片_20260722234344_179_331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98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933DD">
      <w:pPr>
        <w:jc w:val="both"/>
        <w:rPr>
          <w:rFonts w:hint="eastAsia" w:ascii="微软雅黑" w:hAnsi="微软雅黑" w:eastAsia="微软雅黑"/>
          <w:lang w:eastAsia="zh-CN"/>
        </w:rPr>
      </w:pPr>
      <w:r>
        <w:rPr>
          <w:rFonts w:hint="eastAsia" w:ascii="微软雅黑" w:hAnsi="微软雅黑" w:eastAsia="微软雅黑"/>
          <w:lang w:eastAsia="zh-CN"/>
        </w:rPr>
        <w:drawing>
          <wp:inline distT="0" distB="0" distL="114300" distR="114300">
            <wp:extent cx="5272405" cy="3954145"/>
            <wp:effectExtent l="0" t="0" r="635" b="8255"/>
            <wp:docPr id="2" name="图片 2" descr="微信图片_20260722231940_2329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60722231940_2329_26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F0EAF">
      <w:pPr>
        <w:ind w:firstLine="440" w:firstLineChars="200"/>
        <w:jc w:val="both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t>团队成员与目闻阅野集运营团队进行了深入交流。主理人介绍，该驿站每月策划主题书展和非遗手作体验活动，竹藤编正是其中备受年轻人欢迎的互动项目。双方围绕“如何将竹编非遗元素融入公共阅读空间”“怎样通过场景化设计让传统工艺触达年轻群体”等议题展开热烈讨论。团队成员提出，可以从竹编小型家居用品、文创伴手礼入手，结合驿站自身的美学调性，打造兼具实用性与艺术感的“竹藤编生活美学系列”，这一想法得到了运营方的积极回应，并初步达成后续合作意向。</w:t>
      </w:r>
    </w:p>
    <w:p w14:paraId="647BD4E4">
      <w:pPr>
        <w:jc w:val="both"/>
        <w:rPr>
          <w:rFonts w:hint="eastAsia" w:ascii="微软雅黑" w:hAnsi="微软雅黑" w:eastAsia="微软雅黑"/>
          <w:lang w:eastAsia="zh-CN"/>
        </w:rPr>
      </w:pPr>
      <w:r>
        <w:rPr>
          <w:rFonts w:hint="eastAsia" w:ascii="微软雅黑" w:hAnsi="微软雅黑" w:eastAsia="微软雅黑"/>
          <w:lang w:eastAsia="zh-CN"/>
        </w:rPr>
        <w:drawing>
          <wp:inline distT="0" distB="0" distL="114300" distR="114300">
            <wp:extent cx="5266690" cy="2962910"/>
            <wp:effectExtent l="0" t="0" r="6350" b="8890"/>
            <wp:docPr id="5" name="图片 5" descr="微信图片_20260722232243_2333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60722232243_2333_26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/>
          <w:lang w:eastAsia="zh-CN"/>
        </w:rPr>
        <w:drawing>
          <wp:inline distT="0" distB="0" distL="114300" distR="114300">
            <wp:extent cx="5272405" cy="3954145"/>
            <wp:effectExtent l="0" t="0" r="635" b="8255"/>
            <wp:docPr id="4" name="图片 4" descr="微信图片_20260722231937_2328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60722231937_2328_26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DCDBC">
      <w:pPr>
        <w:jc w:val="both"/>
        <w:rPr>
          <w:rFonts w:hint="eastAsia" w:ascii="微软雅黑" w:hAnsi="微软雅黑" w:eastAsia="微软雅黑"/>
          <w:lang w:eastAsia="zh-CN"/>
        </w:rPr>
      </w:pPr>
      <w:r>
        <w:rPr>
          <w:rFonts w:hint="eastAsia" w:ascii="微软雅黑" w:hAnsi="微软雅黑" w:eastAsia="微软雅黑"/>
          <w:lang w:eastAsia="zh-CN"/>
        </w:rPr>
        <w:drawing>
          <wp:inline distT="0" distB="0" distL="114300" distR="114300">
            <wp:extent cx="5243830" cy="2949575"/>
            <wp:effectExtent l="0" t="0" r="13970" b="6985"/>
            <wp:docPr id="6" name="图片 6" descr="微信图片_20260722232235_2332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60722232235_2332_26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43830" cy="294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F41BF">
      <w:pPr>
        <w:jc w:val="both"/>
        <w:rPr>
          <w:rFonts w:hint="eastAsia" w:ascii="微软雅黑" w:hAnsi="微软雅黑" w:eastAsia="微软雅黑"/>
          <w:lang w:eastAsia="zh-CN"/>
        </w:rPr>
      </w:pPr>
      <w:r>
        <w:rPr>
          <w:rFonts w:hint="eastAsia" w:ascii="微软雅黑" w:hAnsi="微软雅黑" w:eastAsia="微软雅黑"/>
          <w:lang w:eastAsia="zh-CN"/>
        </w:rPr>
        <w:drawing>
          <wp:inline distT="0" distB="0" distL="114300" distR="114300">
            <wp:extent cx="5266690" cy="3949700"/>
            <wp:effectExtent l="0" t="0" r="6350" b="12700"/>
            <wp:docPr id="23" name="图片 23" descr="微信图片_20260723012128_1682_19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微信图片_20260723012128_1682_194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ascii="微软雅黑" w:hAnsi="微软雅黑" w:eastAsia="微软雅黑"/>
          <w:lang w:eastAsia="zh-CN"/>
        </w:rPr>
        <w:drawing>
          <wp:inline distT="0" distB="0" distL="114300" distR="114300">
            <wp:extent cx="7029450" cy="5272405"/>
            <wp:effectExtent l="0" t="0" r="635" b="11430"/>
            <wp:docPr id="21" name="图片 21" descr="微信图片_20260723012616_1687_19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微信图片_20260723012616_1687_194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29450" cy="527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/>
          <w:lang w:eastAsia="zh-CN"/>
        </w:rPr>
        <w:drawing>
          <wp:inline distT="0" distB="0" distL="114300" distR="114300">
            <wp:extent cx="7029450" cy="5272405"/>
            <wp:effectExtent l="0" t="0" r="635" b="11430"/>
            <wp:docPr id="20" name="图片 20" descr="微信图片_20260723012613_1686_19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微信图片_20260723012613_1686_194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29450" cy="527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/>
          <w:lang w:eastAsia="zh-CN"/>
        </w:rPr>
        <w:drawing>
          <wp:inline distT="0" distB="0" distL="114300" distR="114300">
            <wp:extent cx="4009390" cy="7127875"/>
            <wp:effectExtent l="0" t="0" r="13970" b="4445"/>
            <wp:docPr id="19" name="图片 19" descr="微信图片_20260723012610_1685_19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微信图片_20260723012610_1685_194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09390" cy="712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/>
          <w:lang w:eastAsia="zh-CN"/>
        </w:rPr>
        <w:drawing>
          <wp:inline distT="0" distB="0" distL="114300" distR="114300">
            <wp:extent cx="5269865" cy="7028180"/>
            <wp:effectExtent l="0" t="0" r="3175" b="12700"/>
            <wp:docPr id="18" name="图片 18" descr="微信图片_20260723012604_1684_19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微信图片_20260723012604_1684_194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02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/>
          <w:lang w:eastAsia="zh-CN"/>
        </w:rPr>
        <w:drawing>
          <wp:inline distT="0" distB="0" distL="114300" distR="114300">
            <wp:extent cx="5264785" cy="3947160"/>
            <wp:effectExtent l="0" t="0" r="8255" b="0"/>
            <wp:docPr id="17" name="图片 17" descr="微信图片_20260723012059_122_2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微信图片_20260723012059_122_233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/>
          <w:lang w:eastAsia="zh-CN"/>
        </w:rPr>
        <w:drawing>
          <wp:inline distT="0" distB="0" distL="114300" distR="114300">
            <wp:extent cx="4603115" cy="6137275"/>
            <wp:effectExtent l="0" t="0" r="14605" b="4445"/>
            <wp:docPr id="16" name="图片 16" descr="微信图片_20260723012122_1681_19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微信图片_20260723012122_1681_194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03115" cy="613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/>
          <w:lang w:eastAsia="zh-CN"/>
        </w:rPr>
        <w:drawing>
          <wp:inline distT="0" distB="0" distL="114300" distR="114300">
            <wp:extent cx="4603115" cy="6137275"/>
            <wp:effectExtent l="0" t="0" r="14605" b="4445"/>
            <wp:docPr id="15" name="图片 15" descr="微信图片_20260723012104_1678_19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微信图片_20260723012104_1678_194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603115" cy="613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/>
          <w:lang w:eastAsia="zh-CN"/>
        </w:rPr>
        <w:drawing>
          <wp:inline distT="0" distB="0" distL="114300" distR="114300">
            <wp:extent cx="4504690" cy="6006465"/>
            <wp:effectExtent l="0" t="0" r="6350" b="13335"/>
            <wp:docPr id="14" name="图片 14" descr="微信图片_20260723012055_1676_19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微信图片_20260723012055_1676_194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04690" cy="600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/>
          <w:lang w:eastAsia="zh-CN"/>
        </w:rPr>
        <w:drawing>
          <wp:inline distT="0" distB="0" distL="114300" distR="114300">
            <wp:extent cx="5266690" cy="2962910"/>
            <wp:effectExtent l="0" t="0" r="6350" b="8890"/>
            <wp:docPr id="13" name="图片 13" descr="微信图片_20260723012007_121_2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微信图片_20260723012007_121_233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/>
          <w:lang w:eastAsia="zh-CN"/>
        </w:rPr>
        <w:drawing>
          <wp:inline distT="0" distB="0" distL="114300" distR="114300">
            <wp:extent cx="5266690" cy="2962910"/>
            <wp:effectExtent l="0" t="0" r="6350" b="8890"/>
            <wp:docPr id="12" name="图片 12" descr="微信图片_20260723011924_119_2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微信图片_20260723011924_119_233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/>
          <w:lang w:eastAsia="zh-CN"/>
        </w:rPr>
        <w:drawing>
          <wp:inline distT="0" distB="0" distL="114300" distR="114300">
            <wp:extent cx="5269865" cy="2962910"/>
            <wp:effectExtent l="0" t="0" r="3175" b="8890"/>
            <wp:docPr id="11" name="图片 11" descr="微信图片_20260723011845_118_2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微信图片_20260723011845_118_233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E0C74">
      <w:pPr>
        <w:jc w:val="both"/>
        <w:rPr>
          <w:rFonts w:ascii="微软雅黑" w:hAnsi="微软雅黑" w:eastAsia="微软雅黑"/>
          <w:b/>
          <w:bCs/>
        </w:rPr>
      </w:pPr>
      <w:r>
        <w:rPr>
          <w:rFonts w:ascii="微软雅黑" w:hAnsi="微软雅黑" w:eastAsia="微软雅黑"/>
          <w:b/>
          <w:bCs/>
        </w:rPr>
        <w:t>以青春之智，赋能非遗新生</w:t>
      </w:r>
    </w:p>
    <w:p w14:paraId="7DD364CF">
      <w:pPr>
        <w:ind w:firstLine="440" w:firstLineChars="200"/>
        <w:jc w:val="both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t>首站调研收获颇丰。团队成员不仅收集到大量关于竹藤编历史文献、技艺流程和空间运营的一手资料，更深刻认识到：非遗的活态传承，关键不在于保护而在于使用，只有将传统工艺嵌入现代生活场景，才能焕发持久生命力。接下来，“藤脉新生”团队将结合本次调研成果，着手设计一系列竹藤编生活美学产品及品牌推广方案，并计划联合丹灶镇相关空间开展落地实验，用青年创意为非遗传承注入新的活力。</w:t>
      </w:r>
    </w:p>
    <w:p w14:paraId="34966D20">
      <w:pPr>
        <w:jc w:val="both"/>
        <w:rPr>
          <w:rFonts w:hint="eastAsia" w:ascii="微软雅黑" w:hAnsi="微软雅黑" w:eastAsia="微软雅黑"/>
          <w:lang w:val="en-US" w:eastAsia="zh-CN"/>
        </w:rPr>
      </w:pPr>
      <w:r>
        <w:rPr>
          <w:rFonts w:hint="eastAsia" w:ascii="微软雅黑" w:hAnsi="微软雅黑" w:eastAsia="微软雅黑"/>
          <w:lang w:val="en-US" w:eastAsia="zh-CN"/>
        </w:rPr>
        <w:drawing>
          <wp:inline distT="0" distB="0" distL="114300" distR="114300">
            <wp:extent cx="5274310" cy="3951605"/>
            <wp:effectExtent l="0" t="0" r="13970" b="10795"/>
            <wp:docPr id="10" name="图片 10" descr="微信图片_20260723002032_183_3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微信图片_20260723002032_183_331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ED1F4">
      <w:pPr>
        <w:jc w:val="both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t>（“藤脉新生”三下乡社会实践团队）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F4D"/>
    <w:rsid w:val="0006125E"/>
    <w:rsid w:val="00073F4D"/>
    <w:rsid w:val="000D6ACD"/>
    <w:rsid w:val="001764A6"/>
    <w:rsid w:val="005B4C25"/>
    <w:rsid w:val="006C5E4A"/>
    <w:rsid w:val="007E225A"/>
    <w:rsid w:val="009F341A"/>
    <w:rsid w:val="00C5744C"/>
    <w:rsid w:val="00EC252D"/>
    <w:rsid w:val="52383FF3"/>
    <w:rsid w:val="73A80B88"/>
    <w:rsid w:val="74923E43"/>
    <w:rsid w:val="74DA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6" Type="http://schemas.openxmlformats.org/officeDocument/2006/relationships/fontTable" Target="fontTable.xml"/><Relationship Id="rId25" Type="http://schemas.openxmlformats.org/officeDocument/2006/relationships/image" Target="media/image20.jpeg"/><Relationship Id="rId24" Type="http://schemas.openxmlformats.org/officeDocument/2006/relationships/image" Target="media/image19.jpeg"/><Relationship Id="rId23" Type="http://schemas.openxmlformats.org/officeDocument/2006/relationships/image" Target="media/image18.jpeg"/><Relationship Id="rId22" Type="http://schemas.openxmlformats.org/officeDocument/2006/relationships/image" Target="media/image17.jpe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jpe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pn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1090</Words>
  <Characters>1094</Characters>
  <Lines>17</Lines>
  <Paragraphs>9</Paragraphs>
  <TotalTime>0</TotalTime>
  <ScaleCrop>false</ScaleCrop>
  <LinksUpToDate>false</LinksUpToDate>
  <CharactersWithSpaces>1096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2026-07-21T17:08:00Z</dcterms:created>
  <dc:creator>淑芳 谭</dc:creator>
  <cp:lastModifiedBy>Lris</cp:lastModifiedBy>
  <dcterms:modified xsi:type="dcterms:W3CDTF">2026-07-25T10:03:49Z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eyJoZGlkIjoiZjMzOThhNzUzZWFjMWY5ZTg5OGU0ZGU5MzkzODIzNmEiLCJ1c2VySWQiOiIxNTA5OTQwNTY0In0=</vt:lpwstr>
  </property>
  <property fmtid="{D5CDD505-2E9C-101B-9397-08002B2CF9AE}" pid="3" name="KSOProductBuildVer">
    <vt:lpwstr>2052-12.1.0.26895</vt:lpwstr>
  </property>
  <property fmtid="{D5CDD505-2E9C-101B-9397-08002B2CF9AE}" pid="4" name="ICV">
    <vt:lpwstr>D475BA92DDDA489DAEF9B328A1D78FC4_13</vt:lpwstr>
  </property>
</Properties>
</file>